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63DBF" w14:textId="77777777" w:rsidR="00367A6C" w:rsidRPr="0012038A" w:rsidRDefault="00367A6C" w:rsidP="00367A6C">
      <w:pPr>
        <w:pStyle w:val="list-num"/>
        <w:spacing w:line="240" w:lineRule="auto"/>
        <w:ind w:left="0" w:firstLine="397"/>
        <w:rPr>
          <w:rFonts w:ascii="Times New Roman" w:hAnsi="Times New Roman" w:cs="Times New Roman"/>
          <w:color w:val="auto"/>
          <w:sz w:val="28"/>
          <w:szCs w:val="28"/>
        </w:rPr>
      </w:pPr>
      <w:r w:rsidRPr="0012038A">
        <w:rPr>
          <w:rFonts w:ascii="Times New Roman" w:hAnsi="Times New Roman" w:cs="Times New Roman"/>
          <w:color w:val="auto"/>
          <w:sz w:val="28"/>
          <w:szCs w:val="28"/>
        </w:rPr>
        <w:t xml:space="preserve">119. Федеральная рабочая программа по учебному предмету «Биология» (базовый уровень). </w:t>
      </w:r>
    </w:p>
    <w:p w14:paraId="161B9E7B" w14:textId="77777777" w:rsidR="00367A6C" w:rsidRPr="0012038A" w:rsidRDefault="00367A6C" w:rsidP="00367A6C">
      <w:pPr>
        <w:spacing w:after="0" w:line="240" w:lineRule="auto"/>
        <w:ind w:firstLine="397"/>
        <w:jc w:val="both"/>
        <w:rPr>
          <w:rFonts w:ascii="Times New Roman" w:eastAsia="SchoolBookSanPin" w:hAnsi="Times New Roman"/>
          <w:sz w:val="28"/>
          <w:szCs w:val="28"/>
        </w:rPr>
      </w:pPr>
      <w:r w:rsidRPr="0012038A">
        <w:rPr>
          <w:rFonts w:ascii="Times New Roman" w:hAnsi="Times New Roman"/>
          <w:sz w:val="28"/>
          <w:szCs w:val="28"/>
        </w:rPr>
        <w:t xml:space="preserve">119.1. Федеральная рабочая программа по учебному предмету «Биология» (базовый уровень)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w:t>
      </w:r>
      <w:r w:rsidRPr="0012038A">
        <w:rPr>
          <w:rFonts w:ascii="Times New Roman" w:eastAsia="SchoolBookSanPin" w:hAnsi="Times New Roman"/>
          <w:sz w:val="28"/>
          <w:szCs w:val="28"/>
        </w:rPr>
        <w:t>планируемые результаты освоения программы по биологии.</w:t>
      </w:r>
    </w:p>
    <w:p w14:paraId="3C9BA335" w14:textId="77777777" w:rsidR="00367A6C" w:rsidRPr="0012038A" w:rsidRDefault="00367A6C" w:rsidP="00367A6C">
      <w:pPr>
        <w:spacing w:after="0" w:line="240" w:lineRule="auto"/>
        <w:ind w:firstLine="397"/>
        <w:jc w:val="both"/>
        <w:rPr>
          <w:rFonts w:ascii="Times New Roman" w:eastAsia="SchoolBookSanPin" w:hAnsi="Times New Roman"/>
          <w:sz w:val="28"/>
          <w:szCs w:val="28"/>
        </w:rPr>
      </w:pPr>
      <w:r w:rsidRPr="0012038A">
        <w:rPr>
          <w:rFonts w:ascii="Times New Roman" w:eastAsia="SchoolBookSanPin" w:hAnsi="Times New Roman"/>
          <w:sz w:val="28"/>
          <w:szCs w:val="28"/>
        </w:rPr>
        <w:t>119.2. Пояснительная записка отражает общие цели и задачи изучения биологии,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w:t>
      </w:r>
    </w:p>
    <w:p w14:paraId="39D10FE1" w14:textId="77777777" w:rsidR="00367A6C" w:rsidRPr="0012038A" w:rsidRDefault="00367A6C" w:rsidP="00367A6C">
      <w:pPr>
        <w:spacing w:after="0" w:line="240" w:lineRule="auto"/>
        <w:ind w:firstLine="397"/>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119.3.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14:paraId="245B0C99" w14:textId="77777777" w:rsidR="00367A6C" w:rsidRPr="0012038A" w:rsidRDefault="00367A6C" w:rsidP="00367A6C">
      <w:pPr>
        <w:spacing w:after="0" w:line="240" w:lineRule="auto"/>
        <w:ind w:firstLine="397"/>
        <w:jc w:val="both"/>
        <w:rPr>
          <w:rFonts w:ascii="Times New Roman" w:eastAsia="SchoolBookSanPin" w:hAnsi="Times New Roman"/>
          <w:sz w:val="28"/>
          <w:szCs w:val="28"/>
        </w:rPr>
      </w:pPr>
      <w:r w:rsidRPr="0012038A">
        <w:rPr>
          <w:rFonts w:ascii="Times New Roman" w:eastAsia="SchoolBookSanPin" w:hAnsi="Times New Roman"/>
          <w:sz w:val="28"/>
          <w:szCs w:val="28"/>
        </w:rPr>
        <w:t>119.4. Планируемые результаты освоения программы по биологии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53FF0599" w14:textId="77777777" w:rsidR="00367A6C" w:rsidRPr="0012038A" w:rsidRDefault="00367A6C" w:rsidP="00367A6C">
      <w:pPr>
        <w:spacing w:after="0" w:line="240" w:lineRule="auto"/>
        <w:ind w:firstLine="397"/>
        <w:jc w:val="both"/>
        <w:rPr>
          <w:rFonts w:ascii="Times New Roman" w:eastAsia="SchoolBookSanPin" w:hAnsi="Times New Roman"/>
          <w:sz w:val="28"/>
          <w:szCs w:val="28"/>
        </w:rPr>
      </w:pPr>
      <w:r w:rsidRPr="0012038A">
        <w:rPr>
          <w:rFonts w:ascii="Times New Roman" w:eastAsia="SchoolBookSanPin" w:hAnsi="Times New Roman"/>
          <w:sz w:val="28"/>
          <w:szCs w:val="28"/>
        </w:rPr>
        <w:t>119.5. Пояснительная записка.</w:t>
      </w:r>
    </w:p>
    <w:p w14:paraId="7986AB60" w14:textId="77777777" w:rsidR="00367A6C" w:rsidRPr="0012038A" w:rsidRDefault="00367A6C" w:rsidP="00367A6C">
      <w:pPr>
        <w:spacing w:after="0" w:line="240" w:lineRule="auto"/>
        <w:ind w:firstLine="397"/>
        <w:jc w:val="both"/>
        <w:rPr>
          <w:rFonts w:ascii="Times New Roman" w:hAnsi="Times New Roman"/>
          <w:sz w:val="28"/>
          <w:szCs w:val="28"/>
        </w:rPr>
      </w:pPr>
      <w:r w:rsidRPr="0012038A">
        <w:rPr>
          <w:rFonts w:ascii="Times New Roman" w:eastAsia="SchoolBookSanPin" w:hAnsi="Times New Roman"/>
          <w:sz w:val="28"/>
          <w:szCs w:val="28"/>
        </w:rPr>
        <w:t>119.5.1. При</w:t>
      </w:r>
      <w:r w:rsidRPr="0012038A">
        <w:rPr>
          <w:rFonts w:ascii="Times New Roman" w:hAnsi="Times New Roman"/>
          <w:sz w:val="28"/>
          <w:szCs w:val="28"/>
        </w:rPr>
        <w:t xml:space="preserve">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14:paraId="3E69783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119.5.2. 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w:t>
      </w:r>
      <w:proofErr w:type="spellStart"/>
      <w:r w:rsidRPr="0012038A">
        <w:rPr>
          <w:rFonts w:ascii="Times New Roman" w:hAnsi="Times New Roman"/>
          <w:sz w:val="28"/>
          <w:szCs w:val="28"/>
        </w:rPr>
        <w:t>внутрипредметных</w:t>
      </w:r>
      <w:proofErr w:type="spellEnd"/>
      <w:r w:rsidRPr="0012038A">
        <w:rPr>
          <w:rFonts w:ascii="Times New Roman" w:hAnsi="Times New Roman"/>
          <w:sz w:val="28"/>
          <w:szCs w:val="28"/>
        </w:rPr>
        <w:t xml:space="preserve"> связей, логики образовательного процесса, возрастных особенностей обучающихся. 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14:paraId="6F349C1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119.5.3. 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w:t>
      </w:r>
      <w:r w:rsidRPr="0012038A">
        <w:rPr>
          <w:rFonts w:ascii="Times New Roman" w:hAnsi="Times New Roman"/>
          <w:sz w:val="28"/>
          <w:szCs w:val="28"/>
        </w:rPr>
        <w:lastRenderedPageBreak/>
        <w:t>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14:paraId="5054B8E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119.5.4. Программа по биологии является ориентиром для составления рабочих программ, авторы которых могут предложить свой вариант последовательности изучения и структуры учебного материала, своё видение путей формирования у обучающихся 10–11 классов предметных знаний, умений и способов учебной деятельности, а также методических решений задач воспитания и развития средствами учебного предмета «Биология».</w:t>
      </w:r>
    </w:p>
    <w:p w14:paraId="5D45754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119.5.5. Биология на уровне среднего общего образования занимает важное место. Он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14:paraId="4CB0904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119.5.6. 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14:paraId="2C9B3D0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119.5.7. Отбор содержания учебного предмета «Биология» на базовом уровне осуществлён с позиций </w:t>
      </w:r>
      <w:proofErr w:type="spellStart"/>
      <w:r w:rsidRPr="0012038A">
        <w:rPr>
          <w:rFonts w:ascii="Times New Roman" w:hAnsi="Times New Roman"/>
          <w:sz w:val="28"/>
          <w:szCs w:val="28"/>
        </w:rPr>
        <w:t>культуросообразного</w:t>
      </w:r>
      <w:proofErr w:type="spellEnd"/>
      <w:r w:rsidRPr="0012038A">
        <w:rPr>
          <w:rFonts w:ascii="Times New Roman" w:hAnsi="Times New Roman"/>
          <w:sz w:val="28"/>
          <w:szCs w:val="28"/>
        </w:rPr>
        <w:t xml:space="preserve"> подхода, в соответствии с которым обучающиеся должны освоить знания и умения, значимые для формирования общей культуры, определяющие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w:t>
      </w:r>
      <w:r w:rsidRPr="0012038A">
        <w:rPr>
          <w:rFonts w:ascii="Times New Roman" w:hAnsi="Times New Roman"/>
          <w:sz w:val="28"/>
          <w:szCs w:val="28"/>
        </w:rPr>
        <w:lastRenderedPageBreak/>
        <w:t>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14:paraId="5A80CB1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119.5.8. 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14:paraId="19FD4A1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119.5.9. 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14:paraId="2510286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119.5.10. Достижение цели изучения учебного предмета «Биология» на базовом уровне обеспечивается решением следующих задач:</w:t>
      </w:r>
    </w:p>
    <w:p w14:paraId="77EBAFC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14:paraId="27C3E28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14:paraId="20D712F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14:paraId="75FF5C1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12038A">
        <w:rPr>
          <w:rFonts w:ascii="Times New Roman" w:hAnsi="Times New Roman"/>
          <w:sz w:val="28"/>
          <w:szCs w:val="28"/>
        </w:rPr>
        <w:t>агробиотехнологий</w:t>
      </w:r>
      <w:proofErr w:type="spellEnd"/>
      <w:r w:rsidRPr="0012038A">
        <w:rPr>
          <w:rFonts w:ascii="Times New Roman" w:hAnsi="Times New Roman"/>
          <w:sz w:val="28"/>
          <w:szCs w:val="28"/>
        </w:rPr>
        <w:t>;</w:t>
      </w:r>
    </w:p>
    <w:p w14:paraId="607D517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14:paraId="42AC5F4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осознание ценности биологических знаний для повышения уровня экологической культуры, для формирования научного мировоззрения;</w:t>
      </w:r>
    </w:p>
    <w:p w14:paraId="69D1424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14:paraId="1BE94D5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119.5.11. В системе среднего общего образования «Биология», изучаемая </w:t>
      </w:r>
      <w:r w:rsidRPr="0012038A">
        <w:rPr>
          <w:rFonts w:ascii="Times New Roman" w:hAnsi="Times New Roman"/>
          <w:sz w:val="28"/>
          <w:szCs w:val="28"/>
        </w:rPr>
        <w:lastRenderedPageBreak/>
        <w:t xml:space="preserve">на базовом уровне, является обязательным учебным предметом, входящим в состав предметной области «Естественно-научные предметы». </w:t>
      </w:r>
    </w:p>
    <w:p w14:paraId="604862A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Общее число часов, рекомендованных для изучения биологии – 68 часов: в 10 классе – 34 часов (1 час в неделю), в 11 классе – 34 часов (1 час в неделю).</w:t>
      </w:r>
    </w:p>
    <w:p w14:paraId="53FEC53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 Содержание обучения в 10 классе.</w:t>
      </w:r>
    </w:p>
    <w:p w14:paraId="6FE1A40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119.6.1. Тема 1. Биология как наука.</w:t>
      </w:r>
    </w:p>
    <w:p w14:paraId="3E5F805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14:paraId="70CB0F3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Методы познания живой природы (наблюдение, эксперимент, описание, измерение, классификация, моделирование, статистическая обработка данных).</w:t>
      </w:r>
    </w:p>
    <w:p w14:paraId="3913EF7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4CD5DE6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Ч. Дарвин, Г. Мендель, Н.К. Кольцов, Дж. Уотсон и Ф. Крик.</w:t>
      </w:r>
    </w:p>
    <w:p w14:paraId="43C2D8A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«Методы познания живой природы».</w:t>
      </w:r>
    </w:p>
    <w:p w14:paraId="24FE95C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55C59B1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Практическая работа № 1. «Использование различных методов при изучении биологических объектов».</w:t>
      </w:r>
    </w:p>
    <w:p w14:paraId="18DC5F8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119.6.2. Тема 2. Живые системы и их организация.</w:t>
      </w:r>
    </w:p>
    <w:p w14:paraId="5948CC0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Живые системы (биосистемы) как предмет изучения биологии. Отличие живых систем от неорганической природы.</w:t>
      </w:r>
    </w:p>
    <w:p w14:paraId="58C70AA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14:paraId="66F126D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4C6B4B4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«Основные признаки жизни», «Уровни организации живой природы».</w:t>
      </w:r>
    </w:p>
    <w:p w14:paraId="4B34192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модель молекулы ДНК.</w:t>
      </w:r>
    </w:p>
    <w:p w14:paraId="28B664C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119.6.3. Тема 3. Химический состав и строение клетки.</w:t>
      </w:r>
    </w:p>
    <w:p w14:paraId="7846190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Химический состав клетки. Химические элементы: макроэлементы, микроэлементы. Вода и минеральные вещества.</w:t>
      </w:r>
    </w:p>
    <w:p w14:paraId="343B652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Функции воды и минеральных веществ в клетке. Поддержание осмотического баланса.</w:t>
      </w:r>
    </w:p>
    <w:p w14:paraId="65A579B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14:paraId="183C344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14:paraId="58AF7CB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14:paraId="5F502CE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 xml:space="preserve">Липиды: триглицериды, фосфолипиды, стероиды. </w:t>
      </w:r>
      <w:proofErr w:type="spellStart"/>
      <w:r w:rsidRPr="0012038A">
        <w:rPr>
          <w:rFonts w:ascii="Times New Roman" w:hAnsi="Times New Roman"/>
          <w:sz w:val="28"/>
          <w:szCs w:val="28"/>
        </w:rPr>
        <w:t>Гидрофильно</w:t>
      </w:r>
      <w:proofErr w:type="spellEnd"/>
      <w:r w:rsidRPr="0012038A">
        <w:rPr>
          <w:rFonts w:ascii="Times New Roman" w:hAnsi="Times New Roman"/>
          <w:sz w:val="28"/>
          <w:szCs w:val="28"/>
        </w:rPr>
        <w:t>-гидрофобные свойства. Биологические функции липидов. Сравнение углеводов, белков и липидов как источников энергии.</w:t>
      </w:r>
    </w:p>
    <w:p w14:paraId="21D885F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14:paraId="0A9951D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Цитология – наука о клетке. Клеточная теория – пример взаимодействия идей и фактов в научном познании. Методы изучения клетки.</w:t>
      </w:r>
    </w:p>
    <w:p w14:paraId="36E4920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14:paraId="79C2B48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14:paraId="3D93F89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Поверхностные структуры клеток – клеточная стенка, </w:t>
      </w:r>
      <w:proofErr w:type="spellStart"/>
      <w:r w:rsidRPr="0012038A">
        <w:rPr>
          <w:rFonts w:ascii="Times New Roman" w:hAnsi="Times New Roman"/>
          <w:sz w:val="28"/>
          <w:szCs w:val="28"/>
        </w:rPr>
        <w:t>гликокаликс</w:t>
      </w:r>
      <w:proofErr w:type="spellEnd"/>
      <w:r w:rsidRPr="0012038A">
        <w:rPr>
          <w:rFonts w:ascii="Times New Roman" w:hAnsi="Times New Roman"/>
          <w:sz w:val="28"/>
          <w:szCs w:val="28"/>
        </w:rPr>
        <w:t xml:space="preserve">, их функции. Плазматическая мембрана, её свойства и функции. Цитоплазма и её органоиды. </w:t>
      </w:r>
      <w:proofErr w:type="spellStart"/>
      <w:r w:rsidRPr="0012038A">
        <w:rPr>
          <w:rFonts w:ascii="Times New Roman" w:hAnsi="Times New Roman"/>
          <w:sz w:val="28"/>
          <w:szCs w:val="28"/>
        </w:rPr>
        <w:t>Одномембранные</w:t>
      </w:r>
      <w:proofErr w:type="spellEnd"/>
      <w:r w:rsidRPr="0012038A">
        <w:rPr>
          <w:rFonts w:ascii="Times New Roman" w:hAnsi="Times New Roman"/>
          <w:sz w:val="28"/>
          <w:szCs w:val="28"/>
        </w:rPr>
        <w:t xml:space="preserve">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w:t>
      </w:r>
      <w:proofErr w:type="spellStart"/>
      <w:r w:rsidRPr="0012038A">
        <w:rPr>
          <w:rFonts w:ascii="Times New Roman" w:hAnsi="Times New Roman"/>
          <w:sz w:val="28"/>
          <w:szCs w:val="28"/>
        </w:rPr>
        <w:t>Немембранные</w:t>
      </w:r>
      <w:proofErr w:type="spellEnd"/>
      <w:r w:rsidRPr="0012038A">
        <w:rPr>
          <w:rFonts w:ascii="Times New Roman" w:hAnsi="Times New Roman"/>
          <w:sz w:val="28"/>
          <w:szCs w:val="28"/>
        </w:rPr>
        <w:t xml:space="preserve"> органоиды клетки: рибосомы, клеточный центр, центриоли, реснички, жгутики. Функции органоидов клетки. Включения.</w:t>
      </w:r>
    </w:p>
    <w:p w14:paraId="70B5254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Ядро – регуляторный центр клетки. Строение ядра: ядерная оболочка, кариоплазма, хроматин, ядрышко. Хромосомы.</w:t>
      </w:r>
    </w:p>
    <w:p w14:paraId="70630B5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Транспорт веществ в клетке.</w:t>
      </w:r>
    </w:p>
    <w:p w14:paraId="22B836E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101FB58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А. Левенгук, Р. Гук, Т. Шванн, М. </w:t>
      </w:r>
      <w:proofErr w:type="spellStart"/>
      <w:r w:rsidRPr="0012038A">
        <w:rPr>
          <w:rFonts w:ascii="Times New Roman" w:hAnsi="Times New Roman"/>
          <w:sz w:val="28"/>
          <w:szCs w:val="28"/>
        </w:rPr>
        <w:t>Шлейден</w:t>
      </w:r>
      <w:proofErr w:type="spellEnd"/>
      <w:r w:rsidRPr="0012038A">
        <w:rPr>
          <w:rFonts w:ascii="Times New Roman" w:hAnsi="Times New Roman"/>
          <w:sz w:val="28"/>
          <w:szCs w:val="28"/>
        </w:rPr>
        <w:t>, Р. Вирхов, Дж. Уотсон, Ф. Крик, М. </w:t>
      </w:r>
      <w:proofErr w:type="spellStart"/>
      <w:r w:rsidRPr="0012038A">
        <w:rPr>
          <w:rFonts w:ascii="Times New Roman" w:hAnsi="Times New Roman"/>
          <w:sz w:val="28"/>
          <w:szCs w:val="28"/>
        </w:rPr>
        <w:t>Уилкинс</w:t>
      </w:r>
      <w:proofErr w:type="spellEnd"/>
      <w:r w:rsidRPr="0012038A">
        <w:rPr>
          <w:rFonts w:ascii="Times New Roman" w:hAnsi="Times New Roman"/>
          <w:sz w:val="28"/>
          <w:szCs w:val="28"/>
        </w:rPr>
        <w:t>, Р. Франклин, К.М. Бэр.</w:t>
      </w:r>
    </w:p>
    <w:p w14:paraId="2B82F16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Диаграммы: «Распределение химических элементов в неживой природе», «Распределение химических элементов в живой природе».</w:t>
      </w:r>
    </w:p>
    <w:p w14:paraId="5974BB1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14:paraId="6E3A28A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14:paraId="4837BEC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1D9EC63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1. «Изучение каталитической активности ферментов (на примере амилазы или каталазы)».</w:t>
      </w:r>
    </w:p>
    <w:p w14:paraId="6F26F15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2. «Изучение строения клеток растений, животных и бактерий под микроскопом на готовых микропрепаратах и их описание».</w:t>
      </w:r>
    </w:p>
    <w:p w14:paraId="44065E4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119.6.4. Тема 4. Жизнедеятельность клетки.</w:t>
      </w:r>
    </w:p>
    <w:p w14:paraId="435B3CA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14:paraId="1E33C13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Типы обмена веществ: автотрофный и гетеротрофный. Роль ферментов в обмене веществ и превращении энергии в клетке.</w:t>
      </w:r>
    </w:p>
    <w:p w14:paraId="42884B4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Фотосинтез. Световая и </w:t>
      </w:r>
      <w:proofErr w:type="spellStart"/>
      <w:r w:rsidRPr="0012038A">
        <w:rPr>
          <w:rFonts w:ascii="Times New Roman" w:hAnsi="Times New Roman"/>
          <w:sz w:val="28"/>
          <w:szCs w:val="28"/>
        </w:rPr>
        <w:t>темновая</w:t>
      </w:r>
      <w:proofErr w:type="spellEnd"/>
      <w:r w:rsidRPr="0012038A">
        <w:rPr>
          <w:rFonts w:ascii="Times New Roman" w:hAnsi="Times New Roman"/>
          <w:sz w:val="28"/>
          <w:szCs w:val="28"/>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14:paraId="01BD872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Хемосинтез. </w:t>
      </w:r>
      <w:proofErr w:type="spellStart"/>
      <w:r w:rsidRPr="0012038A">
        <w:rPr>
          <w:rFonts w:ascii="Times New Roman" w:hAnsi="Times New Roman"/>
          <w:sz w:val="28"/>
          <w:szCs w:val="28"/>
        </w:rPr>
        <w:t>Хемосинтезирующие</w:t>
      </w:r>
      <w:proofErr w:type="spellEnd"/>
      <w:r w:rsidRPr="0012038A">
        <w:rPr>
          <w:rFonts w:ascii="Times New Roman" w:hAnsi="Times New Roman"/>
          <w:sz w:val="28"/>
          <w:szCs w:val="28"/>
        </w:rPr>
        <w:t xml:space="preserve"> бактерии. Значение хемосинтеза для жизни на Земле.</w:t>
      </w:r>
    </w:p>
    <w:p w14:paraId="5EF726F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14:paraId="4A9E508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14:paraId="368465D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Неклеточные формы жизни – вирусы. История открытия вирусов (Д.И. Ивановский). Особенности строения и жизненный цикл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w:t>
      </w:r>
      <w:proofErr w:type="spellStart"/>
      <w:r w:rsidRPr="0012038A">
        <w:rPr>
          <w:rFonts w:ascii="Times New Roman" w:hAnsi="Times New Roman"/>
          <w:sz w:val="28"/>
          <w:szCs w:val="28"/>
        </w:rPr>
        <w:t>интеграза</w:t>
      </w:r>
      <w:proofErr w:type="spellEnd"/>
      <w:r w:rsidRPr="0012038A">
        <w:rPr>
          <w:rFonts w:ascii="Times New Roman" w:hAnsi="Times New Roman"/>
          <w:sz w:val="28"/>
          <w:szCs w:val="28"/>
        </w:rPr>
        <w:t>. Профилактика распространения вирусных заболеваний.</w:t>
      </w:r>
    </w:p>
    <w:p w14:paraId="1043F3A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19E6FB8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Н.К. Кольцов, Д.И. Ивановский, К.А. Тимирязев.</w:t>
      </w:r>
    </w:p>
    <w:p w14:paraId="4D4C23D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14:paraId="7D06BE1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модели-аппликации «Удвоение ДНК и транскрипция», «Биосинтез белка», «Строение клетки», модель структуры ДНК.</w:t>
      </w:r>
    </w:p>
    <w:p w14:paraId="06B8AA1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119.6.5. Тема 5. Размножение и индивидуальное развитие организмов.</w:t>
      </w:r>
    </w:p>
    <w:p w14:paraId="7563084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14:paraId="7342762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Деление клетки – митоз. Стадии митоза. Процессы, происходящие на разных стадиях митоза. Биологический смысл митоза.</w:t>
      </w:r>
    </w:p>
    <w:p w14:paraId="57BB532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Программируемая гибель клетки – апоптоз.</w:t>
      </w:r>
    </w:p>
    <w:p w14:paraId="4872577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14:paraId="6593191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Половое размножение, его отличия от бесполого.</w:t>
      </w:r>
    </w:p>
    <w:p w14:paraId="5736A0E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14:paraId="65C6DEE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p w14:paraId="19625E3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14:paraId="6DC47DE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Рост и развитие растений. Онтогенез цветкового растения: строение семени, стадии развития.</w:t>
      </w:r>
    </w:p>
    <w:p w14:paraId="261FDE2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2F9ACED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14:paraId="60FE094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14:paraId="0CB7270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6961653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3. «Наблюдение митоза в клетках кончика корешка лука на готовых микропрепаратах».</w:t>
      </w:r>
    </w:p>
    <w:p w14:paraId="58753D8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4. «Изучение строения половых клеток на готовых микропрепаратах».</w:t>
      </w:r>
    </w:p>
    <w:p w14:paraId="24C7687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119.6.6. Тема 6. Наследственность и изменчивость организмов.</w:t>
      </w:r>
    </w:p>
    <w:p w14:paraId="10FFB56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14:paraId="3CDF539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Закономерности наследования признаков, установленные Г. Менделем. Моногибридное скрещивание. Закон едино­образия гибридов первого </w:t>
      </w:r>
      <w:r w:rsidRPr="0012038A">
        <w:rPr>
          <w:rFonts w:ascii="Times New Roman" w:hAnsi="Times New Roman"/>
          <w:sz w:val="28"/>
          <w:szCs w:val="28"/>
        </w:rPr>
        <w:lastRenderedPageBreak/>
        <w:t>поколения. Правило доминирования. Закон расщепления признаков. Гипотеза чистоты гамет. Полное и неполное доминирование.</w:t>
      </w:r>
    </w:p>
    <w:p w14:paraId="5E977909" w14:textId="77777777" w:rsidR="00367A6C" w:rsidRPr="0012038A" w:rsidRDefault="00367A6C" w:rsidP="00367A6C">
      <w:pPr>
        <w:spacing w:after="0" w:line="240" w:lineRule="auto"/>
        <w:ind w:firstLine="397"/>
        <w:contextualSpacing/>
        <w:jc w:val="both"/>
        <w:rPr>
          <w:rFonts w:ascii="Times New Roman" w:hAnsi="Times New Roman"/>
          <w:sz w:val="28"/>
          <w:szCs w:val="28"/>
        </w:rPr>
      </w:pPr>
      <w:proofErr w:type="spellStart"/>
      <w:r w:rsidRPr="0012038A">
        <w:rPr>
          <w:rFonts w:ascii="Times New Roman" w:hAnsi="Times New Roman"/>
          <w:sz w:val="28"/>
          <w:szCs w:val="28"/>
        </w:rPr>
        <w:t>Дигибридное</w:t>
      </w:r>
      <w:proofErr w:type="spellEnd"/>
      <w:r w:rsidRPr="0012038A">
        <w:rPr>
          <w:rFonts w:ascii="Times New Roman" w:hAnsi="Times New Roman"/>
          <w:sz w:val="28"/>
          <w:szCs w:val="28"/>
        </w:rPr>
        <w:t xml:space="preserve"> скрещивание. Закон независимого наследования признаков. Цитогенетические основы </w:t>
      </w:r>
      <w:proofErr w:type="spellStart"/>
      <w:r w:rsidRPr="0012038A">
        <w:rPr>
          <w:rFonts w:ascii="Times New Roman" w:hAnsi="Times New Roman"/>
          <w:sz w:val="28"/>
          <w:szCs w:val="28"/>
        </w:rPr>
        <w:t>дигибридного</w:t>
      </w:r>
      <w:proofErr w:type="spellEnd"/>
      <w:r w:rsidRPr="0012038A">
        <w:rPr>
          <w:rFonts w:ascii="Times New Roman" w:hAnsi="Times New Roman"/>
          <w:sz w:val="28"/>
          <w:szCs w:val="28"/>
        </w:rPr>
        <w:t xml:space="preserve"> скрещивания. Анализирующее скрещивание. Использование анализирующего скрещивания для определения генотипа особи.</w:t>
      </w:r>
    </w:p>
    <w:p w14:paraId="740B47A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14:paraId="6FC8B56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Хромосомная теория наследственности. Генетические карты.</w:t>
      </w:r>
    </w:p>
    <w:p w14:paraId="01E3DAE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Генетика пола. Хромосомное определение пола. </w:t>
      </w:r>
      <w:proofErr w:type="spellStart"/>
      <w:r w:rsidRPr="0012038A">
        <w:rPr>
          <w:rFonts w:ascii="Times New Roman" w:hAnsi="Times New Roman"/>
          <w:sz w:val="28"/>
          <w:szCs w:val="28"/>
        </w:rPr>
        <w:t>Аутосомы</w:t>
      </w:r>
      <w:proofErr w:type="spellEnd"/>
      <w:r w:rsidRPr="0012038A">
        <w:rPr>
          <w:rFonts w:ascii="Times New Roman" w:hAnsi="Times New Roman"/>
          <w:sz w:val="28"/>
          <w:szCs w:val="28"/>
        </w:rPr>
        <w:t xml:space="preserve"> и половые хромосомы. </w:t>
      </w:r>
      <w:proofErr w:type="spellStart"/>
      <w:r w:rsidRPr="0012038A">
        <w:rPr>
          <w:rFonts w:ascii="Times New Roman" w:hAnsi="Times New Roman"/>
          <w:sz w:val="28"/>
          <w:szCs w:val="28"/>
        </w:rPr>
        <w:t>Гомогаметные</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гетерогаметные</w:t>
      </w:r>
      <w:proofErr w:type="spellEnd"/>
      <w:r w:rsidRPr="0012038A">
        <w:rPr>
          <w:rFonts w:ascii="Times New Roman" w:hAnsi="Times New Roman"/>
          <w:sz w:val="28"/>
          <w:szCs w:val="28"/>
        </w:rPr>
        <w:t xml:space="preserve"> организмы. Наследование признаков, сцепленных с полом.</w:t>
      </w:r>
    </w:p>
    <w:p w14:paraId="1D51A97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14:paraId="60DEC9A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Н.И. Вавилова.</w:t>
      </w:r>
    </w:p>
    <w:p w14:paraId="5DEB7FA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Внеядерная наследственность и изменчивость.</w:t>
      </w:r>
    </w:p>
    <w:p w14:paraId="2E8C53E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12038A">
        <w:rPr>
          <w:rFonts w:ascii="Times New Roman" w:hAnsi="Times New Roman"/>
          <w:sz w:val="28"/>
          <w:szCs w:val="28"/>
        </w:rPr>
        <w:t>полногеномное</w:t>
      </w:r>
      <w:proofErr w:type="spellEnd"/>
      <w:r w:rsidRPr="0012038A">
        <w:rPr>
          <w:rFonts w:ascii="Times New Roman" w:hAnsi="Times New Roman"/>
          <w:sz w:val="28"/>
          <w:szCs w:val="28"/>
        </w:rPr>
        <w:t xml:space="preserve">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14:paraId="587A930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7167B83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Г. Мендель, Т. Морган, Г. де Фриз, С.С. Четвериков, Н.В. Тимофеев-Ресовский, Н.И. Вавилов.</w:t>
      </w:r>
    </w:p>
    <w:p w14:paraId="331381D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«Моногибридное скрещивание и его цитогенетическая основа», «Закон расщепления и его цитогенетическая основа», «Закон чистоты гамет», «</w:t>
      </w:r>
      <w:proofErr w:type="spellStart"/>
      <w:r w:rsidRPr="0012038A">
        <w:rPr>
          <w:rFonts w:ascii="Times New Roman" w:hAnsi="Times New Roman"/>
          <w:sz w:val="28"/>
          <w:szCs w:val="28"/>
        </w:rPr>
        <w:t>Дигибридное</w:t>
      </w:r>
      <w:proofErr w:type="spellEnd"/>
      <w:r w:rsidRPr="0012038A">
        <w:rPr>
          <w:rFonts w:ascii="Times New Roman" w:hAnsi="Times New Roman"/>
          <w:sz w:val="28"/>
          <w:szCs w:val="28"/>
        </w:rPr>
        <w:t xml:space="preserve"> скрещивание», «Цитологические основы </w:t>
      </w:r>
      <w:proofErr w:type="spellStart"/>
      <w:r w:rsidRPr="0012038A">
        <w:rPr>
          <w:rFonts w:ascii="Times New Roman" w:hAnsi="Times New Roman"/>
          <w:sz w:val="28"/>
          <w:szCs w:val="28"/>
        </w:rPr>
        <w:t>дигибридного</w:t>
      </w:r>
      <w:proofErr w:type="spellEnd"/>
      <w:r w:rsidRPr="0012038A">
        <w:rPr>
          <w:rFonts w:ascii="Times New Roman" w:hAnsi="Times New Roman"/>
          <w:sz w:val="28"/>
          <w:szCs w:val="28"/>
        </w:rPr>
        <w:t xml:space="preserve">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14:paraId="0E6980E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Оборудование: модели-аппликации «Моногибридное скрещивание», </w:t>
      </w:r>
      <w:r w:rsidRPr="0012038A">
        <w:rPr>
          <w:rFonts w:ascii="Times New Roman" w:hAnsi="Times New Roman"/>
          <w:sz w:val="28"/>
          <w:szCs w:val="28"/>
        </w:rPr>
        <w:lastRenderedPageBreak/>
        <w:t>«Неполное доминирование», «</w:t>
      </w:r>
      <w:proofErr w:type="spellStart"/>
      <w:r w:rsidRPr="0012038A">
        <w:rPr>
          <w:rFonts w:ascii="Times New Roman" w:hAnsi="Times New Roman"/>
          <w:sz w:val="28"/>
          <w:szCs w:val="28"/>
        </w:rPr>
        <w:t>Дигибридное</w:t>
      </w:r>
      <w:proofErr w:type="spellEnd"/>
      <w:r w:rsidRPr="0012038A">
        <w:rPr>
          <w:rFonts w:ascii="Times New Roman" w:hAnsi="Times New Roman"/>
          <w:sz w:val="28"/>
          <w:szCs w:val="28"/>
        </w:rPr>
        <w:t xml:space="preserve"> скрещивание», «Перекрёст хромосом», микроскоп и микропрепарат «Дрозофила» (норма, мутации формы крыльев и окраски тела), гербарий «Горох посевной».</w:t>
      </w:r>
    </w:p>
    <w:p w14:paraId="00830FA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3EFC95E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Лабораторная работа № 5. «Изучение результатов моногибридного и </w:t>
      </w:r>
      <w:proofErr w:type="spellStart"/>
      <w:r w:rsidRPr="0012038A">
        <w:rPr>
          <w:rFonts w:ascii="Times New Roman" w:hAnsi="Times New Roman"/>
          <w:sz w:val="28"/>
          <w:szCs w:val="28"/>
        </w:rPr>
        <w:t>дигибридного</w:t>
      </w:r>
      <w:proofErr w:type="spellEnd"/>
      <w:r w:rsidRPr="0012038A">
        <w:rPr>
          <w:rFonts w:ascii="Times New Roman" w:hAnsi="Times New Roman"/>
          <w:sz w:val="28"/>
          <w:szCs w:val="28"/>
        </w:rPr>
        <w:t xml:space="preserve"> скрещивания у дрозофилы на готовых микропрепаратах».</w:t>
      </w:r>
    </w:p>
    <w:p w14:paraId="7B0F415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6. «Изучение модификационной изменчивости, построение вариационного ряда и вариационной кривой».</w:t>
      </w:r>
    </w:p>
    <w:p w14:paraId="13499E8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7. «Анализ мутаций у дрозофилы на готовых микропрепаратах».</w:t>
      </w:r>
    </w:p>
    <w:p w14:paraId="0A53CD0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Практическая работа № 2. «Составление и анализ родословных человека».</w:t>
      </w:r>
    </w:p>
    <w:p w14:paraId="4BEC740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119.6.7. Тема 7. Селекция организмов. Основы биотехнологии.</w:t>
      </w:r>
    </w:p>
    <w:p w14:paraId="492C3A7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w:t>
      </w:r>
    </w:p>
    <w:p w14:paraId="40CC903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12038A">
        <w:rPr>
          <w:rFonts w:ascii="Times New Roman" w:hAnsi="Times New Roman"/>
          <w:sz w:val="28"/>
          <w:szCs w:val="28"/>
        </w:rPr>
        <w:t>полиплоидов</w:t>
      </w:r>
      <w:proofErr w:type="spellEnd"/>
      <w:r w:rsidRPr="0012038A">
        <w:rPr>
          <w:rFonts w:ascii="Times New Roman" w:hAnsi="Times New Roman"/>
          <w:sz w:val="28"/>
          <w:szCs w:val="28"/>
        </w:rPr>
        <w:t>. Достижения селекции растений, животных и микроорганизмов.</w:t>
      </w:r>
    </w:p>
    <w:p w14:paraId="02C69BA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14:paraId="184D21B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6212519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Н.И. Вавилов, И.В. Мичурин, Г.Д. Карпеченко, М.Ф. Иванов.</w:t>
      </w:r>
    </w:p>
    <w:p w14:paraId="73D16AA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М.Ф. Иванова», «Полиплоидия», «Объекты биотехнологии», «Клеточные культуры и клонирование», «Конструирование и перенос генов, хромосом».</w:t>
      </w:r>
    </w:p>
    <w:p w14:paraId="43F6074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муляжи плодов и корнеплодов диких форм и культурных сортов растений, гербарий «Сельскохозяйственные растения».</w:t>
      </w:r>
    </w:p>
    <w:p w14:paraId="5081EAA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2314344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Экскурсия «Основные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w:t>
      </w:r>
      <w:proofErr w:type="spellStart"/>
      <w:r w:rsidRPr="0012038A">
        <w:rPr>
          <w:rFonts w:ascii="Times New Roman" w:hAnsi="Times New Roman"/>
          <w:sz w:val="28"/>
          <w:szCs w:val="28"/>
        </w:rPr>
        <w:t>агроуниверситета</w:t>
      </w:r>
      <w:proofErr w:type="spellEnd"/>
      <w:r w:rsidRPr="0012038A">
        <w:rPr>
          <w:rFonts w:ascii="Times New Roman" w:hAnsi="Times New Roman"/>
          <w:sz w:val="28"/>
          <w:szCs w:val="28"/>
        </w:rPr>
        <w:t xml:space="preserve"> или научного центра)».</w:t>
      </w:r>
    </w:p>
    <w:p w14:paraId="592579C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119.7. Содержание обучения в 11 классе.</w:t>
      </w:r>
    </w:p>
    <w:p w14:paraId="0DBEA5A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 час в неделю, всего 34 часа, из них 2 часа – резервное время</w:t>
      </w:r>
    </w:p>
    <w:p w14:paraId="65E6055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119.7.1. Тема 1. Эволюционная биология.</w:t>
      </w:r>
    </w:p>
    <w:p w14:paraId="4468606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Предпосылки возникновения эволюционной теории. Эволюционная </w:t>
      </w:r>
      <w:r w:rsidRPr="0012038A">
        <w:rPr>
          <w:rFonts w:ascii="Times New Roman" w:hAnsi="Times New Roman"/>
          <w:sz w:val="28"/>
          <w:szCs w:val="28"/>
        </w:rPr>
        <w:lastRenderedPageBreak/>
        <w:t>теория и её место в биологии. Влияние эволюционной теории на развитие биологии и других наук.</w:t>
      </w:r>
    </w:p>
    <w:p w14:paraId="7347424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14:paraId="0FC6AF7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14:paraId="5445D32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14:paraId="15C33D9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Синтетическая теория эволюции (СТЭ) и её основные положения.</w:t>
      </w:r>
    </w:p>
    <w:p w14:paraId="7E1F88D2" w14:textId="77777777" w:rsidR="00367A6C" w:rsidRPr="0012038A" w:rsidRDefault="00367A6C" w:rsidP="00367A6C">
      <w:pPr>
        <w:spacing w:after="0" w:line="240" w:lineRule="auto"/>
        <w:ind w:firstLine="397"/>
        <w:contextualSpacing/>
        <w:jc w:val="both"/>
        <w:rPr>
          <w:rFonts w:ascii="Times New Roman" w:hAnsi="Times New Roman"/>
          <w:sz w:val="28"/>
          <w:szCs w:val="28"/>
        </w:rPr>
      </w:pPr>
      <w:proofErr w:type="spellStart"/>
      <w:r w:rsidRPr="0012038A">
        <w:rPr>
          <w:rFonts w:ascii="Times New Roman" w:hAnsi="Times New Roman"/>
          <w:sz w:val="28"/>
          <w:szCs w:val="28"/>
        </w:rPr>
        <w:t>Микроэволюция</w:t>
      </w:r>
      <w:proofErr w:type="spellEnd"/>
      <w:r w:rsidRPr="0012038A">
        <w:rPr>
          <w:rFonts w:ascii="Times New Roman" w:hAnsi="Times New Roman"/>
          <w:sz w:val="28"/>
          <w:szCs w:val="28"/>
        </w:rPr>
        <w:t>. Популяция как единица вида и эволюции.</w:t>
      </w:r>
    </w:p>
    <w:p w14:paraId="1AD0E9D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14:paraId="5BA8634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Естественный отбор – направляющий фактор эволюции. Формы естественного отбора.</w:t>
      </w:r>
    </w:p>
    <w:p w14:paraId="65F58A2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Приспособленность организмов как результат эволюции. Примеры приспособлений у организмов. Ароморфозы и идио­адаптации.</w:t>
      </w:r>
    </w:p>
    <w:p w14:paraId="17C1376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Вид и видообразование. Критерии вида. Основные формы видообразования: географическое, экологическое.</w:t>
      </w:r>
    </w:p>
    <w:p w14:paraId="6A7770B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Макроэволюция. Формы эволюции: филетическая, дивергентная, конвергентная, параллельная. Необратимость эволюции.</w:t>
      </w:r>
    </w:p>
    <w:p w14:paraId="032AFCF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Происхождение от неспециализированных предков. Прогрессирующая специализация. Адаптивная радиация.</w:t>
      </w:r>
    </w:p>
    <w:p w14:paraId="233727D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1600E92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К. Линней, Ж.Б. Ламарк, Ч. Дарвин, В.О. Ковалевский, К.М. Бэр, Э. Геккель, Ф. Мюллер, А.Н. Северцов.</w:t>
      </w:r>
    </w:p>
    <w:p w14:paraId="3BFC8F6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14:paraId="631611E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14:paraId="60BA6AB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Биогеографическая карта мира, коллекция «Формы сохранности </w:t>
      </w:r>
      <w:r w:rsidRPr="0012038A">
        <w:rPr>
          <w:rFonts w:ascii="Times New Roman" w:hAnsi="Times New Roman"/>
          <w:sz w:val="28"/>
          <w:szCs w:val="28"/>
        </w:rPr>
        <w:lastRenderedPageBreak/>
        <w:t>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14:paraId="6A9CE27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1FA8F65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1. «Сравнение видов по морфологическому критерию».</w:t>
      </w:r>
    </w:p>
    <w:p w14:paraId="2FFEBB1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2. «Описание приспособленности организма и её относительного характера».</w:t>
      </w:r>
    </w:p>
    <w:p w14:paraId="5A5C8BF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119.7.2. Тема 2. Возникновение и развитие жизни на Земле.</w:t>
      </w:r>
    </w:p>
    <w:p w14:paraId="2B72736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w:t>
      </w:r>
      <w:proofErr w:type="spellStart"/>
      <w:r w:rsidRPr="0012038A">
        <w:rPr>
          <w:rFonts w:ascii="Times New Roman" w:hAnsi="Times New Roman"/>
          <w:sz w:val="28"/>
          <w:szCs w:val="28"/>
        </w:rPr>
        <w:t>мебранных</w:t>
      </w:r>
      <w:proofErr w:type="spellEnd"/>
      <w:r w:rsidRPr="0012038A">
        <w:rPr>
          <w:rFonts w:ascii="Times New Roman" w:hAnsi="Times New Roman"/>
          <w:sz w:val="28"/>
          <w:szCs w:val="28"/>
        </w:rPr>
        <w:t xml:space="preserve"> структур и возникновение </w:t>
      </w:r>
      <w:proofErr w:type="spellStart"/>
      <w:r w:rsidRPr="0012038A">
        <w:rPr>
          <w:rFonts w:ascii="Times New Roman" w:hAnsi="Times New Roman"/>
          <w:sz w:val="28"/>
          <w:szCs w:val="28"/>
        </w:rPr>
        <w:t>протоклетки</w:t>
      </w:r>
      <w:proofErr w:type="spellEnd"/>
      <w:r w:rsidRPr="0012038A">
        <w:rPr>
          <w:rFonts w:ascii="Times New Roman" w:hAnsi="Times New Roman"/>
          <w:sz w:val="28"/>
          <w:szCs w:val="28"/>
        </w:rPr>
        <w:t>. Первые клетки и их эволюция. Формирование основных групп живых организмов.</w:t>
      </w:r>
    </w:p>
    <w:p w14:paraId="60C2D74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Развитие жизни на Земле по эрам и периодам. </w:t>
      </w:r>
      <w:proofErr w:type="spellStart"/>
      <w:r w:rsidRPr="0012038A">
        <w:rPr>
          <w:rFonts w:ascii="Times New Roman" w:hAnsi="Times New Roman"/>
          <w:sz w:val="28"/>
          <w:szCs w:val="28"/>
        </w:rPr>
        <w:t>Катархей</w:t>
      </w:r>
      <w:proofErr w:type="spellEnd"/>
      <w:r w:rsidRPr="0012038A">
        <w:rPr>
          <w:rFonts w:ascii="Times New Roman" w:hAnsi="Times New Roman"/>
          <w:sz w:val="28"/>
          <w:szCs w:val="28"/>
        </w:rPr>
        <w:t>. Архейская и протерозойская эры. Палеозойская эра и её периоды: кембрийский, ордовикский, силурийский, девонский, каменноугольный, пермский.</w:t>
      </w:r>
    </w:p>
    <w:p w14:paraId="2DC92E2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Мезозойская эра и её периоды: триасовый, юрский, меловой.</w:t>
      </w:r>
    </w:p>
    <w:p w14:paraId="19FCA84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Кайнозойская эра и её периоды: палеогеновый, неогеновый, антропогеновый.</w:t>
      </w:r>
    </w:p>
    <w:p w14:paraId="0CD1377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14:paraId="514896A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Система органического мира как отражение эволюции. Основные систематические группы организмов.</w:t>
      </w:r>
    </w:p>
    <w:p w14:paraId="68C7A19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14:paraId="4D8FD8E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14:paraId="2281F49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14:paraId="6E90D4F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14:paraId="4546E39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4B960C5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Ф. </w:t>
      </w:r>
      <w:proofErr w:type="spellStart"/>
      <w:r w:rsidRPr="0012038A">
        <w:rPr>
          <w:rFonts w:ascii="Times New Roman" w:hAnsi="Times New Roman"/>
          <w:sz w:val="28"/>
          <w:szCs w:val="28"/>
        </w:rPr>
        <w:t>Реди</w:t>
      </w:r>
      <w:proofErr w:type="spellEnd"/>
      <w:r w:rsidRPr="0012038A">
        <w:rPr>
          <w:rFonts w:ascii="Times New Roman" w:hAnsi="Times New Roman"/>
          <w:sz w:val="28"/>
          <w:szCs w:val="28"/>
        </w:rPr>
        <w:t>, Л. Пастер, А.И. Опарин, С. Миллер, Г. Юри, Ч. Дарвин.</w:t>
      </w:r>
    </w:p>
    <w:p w14:paraId="56655D4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Таблицы и схемы: «Возникновение Солнечной системы», «Развитие </w:t>
      </w:r>
      <w:r w:rsidRPr="0012038A">
        <w:rPr>
          <w:rFonts w:ascii="Times New Roman" w:hAnsi="Times New Roman"/>
          <w:sz w:val="28"/>
          <w:szCs w:val="28"/>
        </w:rPr>
        <w:lastRenderedPageBreak/>
        <w:t>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14:paraId="09B8FCB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14:paraId="18C38C4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20E8BE6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Практическая работа № 1. «Изучение ископаемых остатков растений и животных в коллекциях».</w:t>
      </w:r>
    </w:p>
    <w:p w14:paraId="1BDC797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Экскурсия «Эволюция органического мира на Земле» (в естественно-научный или краеведческий музей).</w:t>
      </w:r>
    </w:p>
    <w:p w14:paraId="742D799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119.7.3. Тема 3. Организмы и окружающая среда.</w:t>
      </w:r>
    </w:p>
    <w:p w14:paraId="0F9F67A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Экология как наука. Задачи и разделы экологии. Методы экологических исследований. Экологическое мировоззрение современного человека.</w:t>
      </w:r>
    </w:p>
    <w:p w14:paraId="7157856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Среды обитания организмов: водная, наземно-воздушная, почвенная, </w:t>
      </w:r>
      <w:proofErr w:type="spellStart"/>
      <w:r w:rsidRPr="0012038A">
        <w:rPr>
          <w:rFonts w:ascii="Times New Roman" w:hAnsi="Times New Roman"/>
          <w:sz w:val="28"/>
          <w:szCs w:val="28"/>
        </w:rPr>
        <w:t>внутриорганизменная</w:t>
      </w:r>
      <w:proofErr w:type="spellEnd"/>
      <w:r w:rsidRPr="0012038A">
        <w:rPr>
          <w:rFonts w:ascii="Times New Roman" w:hAnsi="Times New Roman"/>
          <w:sz w:val="28"/>
          <w:szCs w:val="28"/>
        </w:rPr>
        <w:t>.</w:t>
      </w:r>
    </w:p>
    <w:p w14:paraId="45A561D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14:paraId="74A7292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14:paraId="4BE3ACC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12038A">
        <w:rPr>
          <w:rFonts w:ascii="Times New Roman" w:hAnsi="Times New Roman"/>
          <w:sz w:val="28"/>
          <w:szCs w:val="28"/>
        </w:rPr>
        <w:t>квартиранство</w:t>
      </w:r>
      <w:proofErr w:type="spellEnd"/>
      <w:r w:rsidRPr="0012038A">
        <w:rPr>
          <w:rFonts w:ascii="Times New Roman" w:hAnsi="Times New Roman"/>
          <w:sz w:val="28"/>
          <w:szCs w:val="28"/>
        </w:rPr>
        <w:t xml:space="preserve">, нахлебничество). </w:t>
      </w:r>
      <w:proofErr w:type="spellStart"/>
      <w:r w:rsidRPr="0012038A">
        <w:rPr>
          <w:rFonts w:ascii="Times New Roman" w:hAnsi="Times New Roman"/>
          <w:sz w:val="28"/>
          <w:szCs w:val="28"/>
        </w:rPr>
        <w:t>Аменсализм</w:t>
      </w:r>
      <w:proofErr w:type="spellEnd"/>
      <w:r w:rsidRPr="0012038A">
        <w:rPr>
          <w:rFonts w:ascii="Times New Roman" w:hAnsi="Times New Roman"/>
          <w:sz w:val="28"/>
          <w:szCs w:val="28"/>
        </w:rPr>
        <w:t>, нейтрализм. Значение биотических взаимодействий для существования организмов в природных сообществах.</w:t>
      </w:r>
    </w:p>
    <w:p w14:paraId="7867BA2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14:paraId="3E5CAFE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Демонстрации: </w:t>
      </w:r>
    </w:p>
    <w:p w14:paraId="04D3F23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А. Гумбольдт, К.Ф. </w:t>
      </w:r>
      <w:proofErr w:type="spellStart"/>
      <w:r w:rsidRPr="0012038A">
        <w:rPr>
          <w:rFonts w:ascii="Times New Roman" w:hAnsi="Times New Roman"/>
          <w:sz w:val="28"/>
          <w:szCs w:val="28"/>
        </w:rPr>
        <w:t>Рулье</w:t>
      </w:r>
      <w:proofErr w:type="spellEnd"/>
      <w:r w:rsidRPr="0012038A">
        <w:rPr>
          <w:rFonts w:ascii="Times New Roman" w:hAnsi="Times New Roman"/>
          <w:sz w:val="28"/>
          <w:szCs w:val="28"/>
        </w:rPr>
        <w:t>, Э. Геккель.</w:t>
      </w:r>
    </w:p>
    <w:p w14:paraId="52006A5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14:paraId="74FC928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Лабораторные и практические работы:</w:t>
      </w:r>
    </w:p>
    <w:p w14:paraId="188F0A3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3. «Морфологические особенности растений из разных мест обитания».</w:t>
      </w:r>
    </w:p>
    <w:p w14:paraId="42885F9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Лабораторная работа № 4. «Влияние света на рост и развитие черенков колеуса».</w:t>
      </w:r>
    </w:p>
    <w:p w14:paraId="04C6E0E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Практическая работа № 5. «Подсчёт плотности популяций разных видов растений».</w:t>
      </w:r>
    </w:p>
    <w:p w14:paraId="5CAE72E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119.7.4. Тема 4. Сообщества и экологические системы.</w:t>
      </w:r>
    </w:p>
    <w:p w14:paraId="2B7AED3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Сообщество организмов – биоценоз. Структуры биоценоза: видовая, пространственная, трофическая (пищевая). Виды-доминанты. Связи в биоценозе.</w:t>
      </w:r>
    </w:p>
    <w:p w14:paraId="25EB6D5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Экологические системы (экосистемы). Понятие об экосистеме и биогеоценозе. Функциональные компоненты экосистемы: продуценты, консументы, </w:t>
      </w:r>
      <w:proofErr w:type="spellStart"/>
      <w:r w:rsidRPr="0012038A">
        <w:rPr>
          <w:rFonts w:ascii="Times New Roman" w:hAnsi="Times New Roman"/>
          <w:sz w:val="28"/>
          <w:szCs w:val="28"/>
        </w:rPr>
        <w:t>редуценты</w:t>
      </w:r>
      <w:proofErr w:type="spellEnd"/>
      <w:r w:rsidRPr="0012038A">
        <w:rPr>
          <w:rFonts w:ascii="Times New Roman" w:hAnsi="Times New Roman"/>
          <w:sz w:val="28"/>
          <w:szCs w:val="28"/>
        </w:rPr>
        <w:t>.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p w14:paraId="53CF517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Природные экосистемы. Экосистемы озёр и рек. Экосистема хвойного или широколиственного леса.</w:t>
      </w:r>
    </w:p>
    <w:p w14:paraId="5375236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Антропогенные экосистемы. Агроэкосистемы. </w:t>
      </w:r>
      <w:proofErr w:type="spellStart"/>
      <w:r w:rsidRPr="0012038A">
        <w:rPr>
          <w:rFonts w:ascii="Times New Roman" w:hAnsi="Times New Roman"/>
          <w:sz w:val="28"/>
          <w:szCs w:val="28"/>
        </w:rPr>
        <w:t>Урбоэкосистемы</w:t>
      </w:r>
      <w:proofErr w:type="spellEnd"/>
      <w:r w:rsidRPr="0012038A">
        <w:rPr>
          <w:rFonts w:ascii="Times New Roman" w:hAnsi="Times New Roman"/>
          <w:sz w:val="28"/>
          <w:szCs w:val="28"/>
        </w:rPr>
        <w:t xml:space="preserve">. Биологическое и хозяйственное значение агроэкосистем и </w:t>
      </w:r>
      <w:proofErr w:type="spellStart"/>
      <w:r w:rsidRPr="0012038A">
        <w:rPr>
          <w:rFonts w:ascii="Times New Roman" w:hAnsi="Times New Roman"/>
          <w:sz w:val="28"/>
          <w:szCs w:val="28"/>
        </w:rPr>
        <w:t>урбоэкосистем</w:t>
      </w:r>
      <w:proofErr w:type="spellEnd"/>
      <w:r w:rsidRPr="0012038A">
        <w:rPr>
          <w:rFonts w:ascii="Times New Roman" w:hAnsi="Times New Roman"/>
          <w:sz w:val="28"/>
          <w:szCs w:val="28"/>
        </w:rPr>
        <w:t>.</w:t>
      </w:r>
    </w:p>
    <w:p w14:paraId="4FDC638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Биоразнообразие как фактор устойчивости экосистем. Сохранение биологического разнообразия на Земле.</w:t>
      </w:r>
    </w:p>
    <w:p w14:paraId="54E36A4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14:paraId="33718BD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Круговороты веществ и биогеохимические циклы элементов (углерода, азота). Зональность биосферы. Основные биомы суши.</w:t>
      </w:r>
    </w:p>
    <w:p w14:paraId="260DE98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Человечество в биосфере Земли. Антропогенные изменения в биосфере. Глобальные экологические проблемы.</w:t>
      </w:r>
    </w:p>
    <w:p w14:paraId="7EC5C67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14:paraId="045CF52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Демонстрации:</w:t>
      </w:r>
    </w:p>
    <w:p w14:paraId="7D353B6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Портреты: А.Д. </w:t>
      </w:r>
      <w:proofErr w:type="spellStart"/>
      <w:r w:rsidRPr="0012038A">
        <w:rPr>
          <w:rFonts w:ascii="Times New Roman" w:hAnsi="Times New Roman"/>
          <w:sz w:val="28"/>
          <w:szCs w:val="28"/>
        </w:rPr>
        <w:t>Тенсли</w:t>
      </w:r>
      <w:proofErr w:type="spellEnd"/>
      <w:r w:rsidRPr="0012038A">
        <w:rPr>
          <w:rFonts w:ascii="Times New Roman" w:hAnsi="Times New Roman"/>
          <w:sz w:val="28"/>
          <w:szCs w:val="28"/>
        </w:rPr>
        <w:t>, В.Н. Сукачёв, В.И. Вернадский.</w:t>
      </w:r>
    </w:p>
    <w:p w14:paraId="7E3573C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14:paraId="63A86A1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Оборудование: модель-аппликация «Типичные биоценозы», гербарий «Растительные сообщества», коллекции «Биоценоз», «Вредители важнейших </w:t>
      </w:r>
      <w:r w:rsidRPr="0012038A">
        <w:rPr>
          <w:rFonts w:ascii="Times New Roman" w:hAnsi="Times New Roman"/>
          <w:sz w:val="28"/>
          <w:szCs w:val="28"/>
        </w:rPr>
        <w:lastRenderedPageBreak/>
        <w:t xml:space="preserve">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p w14:paraId="4EFB06D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 Планируемые результаты освоения программы по биологии (базовый уровень) на уровне среднего общего образования.</w:t>
      </w:r>
    </w:p>
    <w:p w14:paraId="0F42441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bCs/>
          <w:color w:val="000000"/>
          <w:sz w:val="28"/>
          <w:szCs w:val="28"/>
        </w:rPr>
        <w:t>119.8.1</w:t>
      </w:r>
      <w:r w:rsidRPr="0012038A">
        <w:rPr>
          <w:rFonts w:ascii="Times New Roman" w:hAnsi="Times New Roman"/>
          <w:color w:val="000000"/>
          <w:sz w:val="28"/>
          <w:szCs w:val="28"/>
        </w:rPr>
        <w:t>.</w:t>
      </w:r>
      <w:r w:rsidRPr="0012038A">
        <w:rPr>
          <w:rFonts w:ascii="Times New Roman" w:hAnsi="Times New Roman"/>
          <w:sz w:val="28"/>
          <w:szCs w:val="28"/>
        </w:rPr>
        <w:t> 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14:paraId="7C3A117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119.8.2. 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14:paraId="5ABD2BD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119.8.3. 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2648C67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119.8.4. 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50F32690" w14:textId="77777777" w:rsidR="00367A6C" w:rsidRPr="0012038A" w:rsidRDefault="00367A6C" w:rsidP="00367A6C">
      <w:pPr>
        <w:spacing w:after="0" w:line="240" w:lineRule="auto"/>
        <w:ind w:firstLine="397"/>
        <w:contextualSpacing/>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1) гражданского воспитания:</w:t>
      </w:r>
    </w:p>
    <w:p w14:paraId="1B1B3FE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14:paraId="7F6F2F5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осознание своих конституционных прав и обязанностей, уважение закона и правопорядка;</w:t>
      </w:r>
    </w:p>
    <w:p w14:paraId="6779410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14:paraId="31C08A9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способность определять собственную позицию по отношению к явлениям современной жизни и объяснять её;</w:t>
      </w:r>
    </w:p>
    <w:p w14:paraId="42910BD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14:paraId="5180C45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к сотрудничеству в процессе совместного выполнения учебных, познавательных и исследовательских задач, уважительное отношение к мнению оппонентов при обсуждении спорных вопросов биологического содержания;</w:t>
      </w:r>
    </w:p>
    <w:p w14:paraId="53F86FF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14:paraId="7CECC32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14:paraId="2206A5C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74118BC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ценностное отношение к природному наследию и памятникам природы, достижениям России в науке, искусстве, спорте, технологиях, труде;</w:t>
      </w:r>
    </w:p>
    <w:p w14:paraId="602CCAC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способность оценивать вклад российских учёных в становление и развитие биологии, понимание значения биологии в познании законов природы, в жизни человека и современного общества;</w:t>
      </w:r>
    </w:p>
    <w:p w14:paraId="316D159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идейная убеждённость, готовность к служению Отечеству и его защите, ответственность за его судьбу;</w:t>
      </w:r>
    </w:p>
    <w:p w14:paraId="40E1B95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14:paraId="2E8F172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w:t>
      </w:r>
    </w:p>
    <w:p w14:paraId="42779B3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сформированность нравственного сознания, этического поведения;</w:t>
      </w:r>
    </w:p>
    <w:p w14:paraId="01897BD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14:paraId="1260ED8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14:paraId="2B8528A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2E74DD5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14:paraId="545BB51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14:paraId="5D40410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понимание эмоционального воздействия живой природы и её ценности;</w:t>
      </w:r>
    </w:p>
    <w:p w14:paraId="050BE57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14:paraId="346ECEF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14:paraId="1A0781B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14:paraId="2D0775F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понимание ценности правил индивидуального и коллективного безопасного поведения в ситуациях, угрожающих здоровью и жизни людей;</w:t>
      </w:r>
    </w:p>
    <w:p w14:paraId="12443DB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осознание последствий и неприятие вредных привычек (употребления алкоголя, наркотиков, курения);</w:t>
      </w:r>
    </w:p>
    <w:p w14:paraId="5F00AB4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14:paraId="37B7070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мастерства, трудолюбие;</w:t>
      </w:r>
    </w:p>
    <w:p w14:paraId="039466C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6F381A6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565A35D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образованию и самообразованию на протяжении всей жизни;</w:t>
      </w:r>
    </w:p>
    <w:p w14:paraId="5DD0512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14:paraId="1BC5E2B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экологически целесообразное отношение к природе как источнику жизни на Земле, основе её существования;</w:t>
      </w:r>
    </w:p>
    <w:p w14:paraId="1196698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повышение уровня экологической культуры: приобретение опыта планирования поступков и оценки их возможных последствий для окружающей среды;</w:t>
      </w:r>
    </w:p>
    <w:p w14:paraId="525A657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осознание глобального характера экологических проблем и путей их решения;</w:t>
      </w:r>
    </w:p>
    <w:p w14:paraId="70F3336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14:paraId="3D08314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14:paraId="7E57BE5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14:paraId="072D32D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8) ценности научного познания:</w:t>
      </w:r>
    </w:p>
    <w:p w14:paraId="6C04676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FFFB99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w:t>
      </w:r>
    </w:p>
    <w:p w14:paraId="107F309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понимание специфики биологии как науки, осознание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14:paraId="7A78ECB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убеждённость в значимости биологии для современной цивилизации: </w:t>
      </w:r>
      <w:r w:rsidRPr="0012038A">
        <w:rPr>
          <w:rFonts w:ascii="Times New Roman" w:hAnsi="Times New Roman"/>
          <w:sz w:val="28"/>
          <w:szCs w:val="28"/>
        </w:rPr>
        <w:lastRenderedPageBreak/>
        <w:t>обеспечения нового уровня развития медицины, создания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14:paraId="0C1F42F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14:paraId="2657CC3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понимание сущности методов познания, используемых в естественных науках, способность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14:paraId="11429B2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способность самостоятельно использовать биологические знания для решения проблем в реальных жизненных ситуациях;</w:t>
      </w:r>
    </w:p>
    <w:p w14:paraId="4346BE9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осознание ценности научной деятельности, готовность осуществлять проектную и исследовательскую деятельность индивидуально и в группе;</w:t>
      </w:r>
    </w:p>
    <w:p w14:paraId="0C0BADF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14:paraId="371E565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119.8.5. В процессе достижения личностных результатов освоения обучающимися программы по биологии на уровне среднего общего образования у обучающихся совершенствуется эмоциональный интеллект, предполагающий сформированность:</w:t>
      </w:r>
    </w:p>
    <w:p w14:paraId="21E23CF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7F4A8E6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6A45CCB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12CCB89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52D266B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социальных навыков, включающих способность выстраивать отношения с другими людьми, заботиться, проявлять интерес и разрешать конфликты. </w:t>
      </w:r>
    </w:p>
    <w:p w14:paraId="6CBAC5C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119.8.6. 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w:t>
      </w:r>
      <w:r w:rsidRPr="0012038A">
        <w:rPr>
          <w:rFonts w:ascii="Times New Roman" w:hAnsi="Times New Roman"/>
          <w:sz w:val="28"/>
          <w:szCs w:val="28"/>
        </w:rPr>
        <w:lastRenderedPageBreak/>
        <w:t>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5443557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119.8.7. Метапредметные результаты освоения программы среднего общего образования должны отражать: </w:t>
      </w:r>
    </w:p>
    <w:p w14:paraId="36318F3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119.8.7.1. Овладение универсальными учебными познавательными действиями:</w:t>
      </w:r>
    </w:p>
    <w:p w14:paraId="26500F8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 базовые логические действия:</w:t>
      </w:r>
    </w:p>
    <w:p w14:paraId="687103D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самостоятельно формулировать и актуализировать проблему, рассматривать её всесторонне;</w:t>
      </w:r>
    </w:p>
    <w:p w14:paraId="52AC24D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14:paraId="310F3E7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задавая параметры и критерии их достижения, соотносить результаты деятельности с поставленными целями;</w:t>
      </w:r>
    </w:p>
    <w:p w14:paraId="30DCA26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использовать биологические понятия для объяснения фактов и явлений живой природы;</w:t>
      </w:r>
    </w:p>
    <w:p w14:paraId="1B4EA88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33A4007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14:paraId="35B36CC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14:paraId="3F614FC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вносить коррективы в деятельность, оценивать соответствие результатов целям, оценивать риски последствий деятельности;</w:t>
      </w:r>
    </w:p>
    <w:p w14:paraId="133D9F2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14:paraId="3E0FF85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14:paraId="05B79CB2" w14:textId="77777777" w:rsidR="00367A6C" w:rsidRPr="0012038A" w:rsidRDefault="00367A6C" w:rsidP="00367A6C">
      <w:pPr>
        <w:spacing w:after="0" w:line="240" w:lineRule="auto"/>
        <w:ind w:firstLine="397"/>
        <w:contextualSpacing/>
        <w:jc w:val="both"/>
        <w:rPr>
          <w:rFonts w:ascii="Times New Roman" w:eastAsia="SchoolBookSanPin" w:hAnsi="Times New Roman"/>
          <w:sz w:val="28"/>
          <w:szCs w:val="28"/>
        </w:rPr>
      </w:pPr>
      <w:r w:rsidRPr="0012038A">
        <w:rPr>
          <w:rFonts w:ascii="Times New Roman" w:hAnsi="Times New Roman"/>
          <w:sz w:val="28"/>
          <w:szCs w:val="28"/>
        </w:rPr>
        <w:t>2)</w:t>
      </w:r>
      <w:r w:rsidRPr="0012038A">
        <w:rPr>
          <w:rFonts w:ascii="Times New Roman" w:eastAsia="SchoolBookSanPin" w:hAnsi="Times New Roman"/>
          <w:sz w:val="28"/>
          <w:szCs w:val="28"/>
        </w:rPr>
        <w:t xml:space="preserve"> базовые исследовательские действия:</w:t>
      </w:r>
    </w:p>
    <w:p w14:paraId="7002FFC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владеть навыками учебно-исследовательской и проектной деятельности, навыками разрешения проблем, обладать способностью и готовностью к самостоятельному поиску методов решения практических задач, применению различных методов познания;</w:t>
      </w:r>
    </w:p>
    <w:p w14:paraId="3E1B481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14:paraId="37A9694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формировать научный тип мышления, владеть научной терминологией, ключевыми понятиями и методами;</w:t>
      </w:r>
    </w:p>
    <w:p w14:paraId="7937C6B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14:paraId="6BCF4E1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0AF3D30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46F4559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14:paraId="268460B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14:paraId="3F7F24A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уметь переносить знания в познавательную и практическую области жизнедеятельности;</w:t>
      </w:r>
    </w:p>
    <w:p w14:paraId="0BAEAC4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уметь интегрировать знания из разных предметных областей;</w:t>
      </w:r>
    </w:p>
    <w:p w14:paraId="471513A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14:paraId="0EA026B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3)</w:t>
      </w:r>
      <w:r w:rsidRPr="0012038A">
        <w:rPr>
          <w:rFonts w:ascii="Times New Roman" w:eastAsia="SchoolBookSanPin" w:hAnsi="Times New Roman"/>
          <w:sz w:val="28"/>
          <w:szCs w:val="28"/>
        </w:rPr>
        <w:t xml:space="preserve"> работа с информацией:</w:t>
      </w:r>
    </w:p>
    <w:p w14:paraId="30FB138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14:paraId="2B28E6F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формулировать запросы и применять различные методы при поиске и отборе биологической информации, необходимой для выполнения учебных задач;</w:t>
      </w:r>
    </w:p>
    <w:p w14:paraId="5B31E2D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14:paraId="23D8C3D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самостоятельно выбирать оптимальную форму представления биологической информации (схемы, графики, диаграммы, таблицы, рисунки и другое);</w:t>
      </w:r>
    </w:p>
    <w:p w14:paraId="4DDD4E7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14:paraId="3E17284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владеть навыками распознавания и защиты информации, информационной безопасности личности.</w:t>
      </w:r>
    </w:p>
    <w:p w14:paraId="19703256" w14:textId="77777777" w:rsidR="00367A6C" w:rsidRPr="0012038A" w:rsidRDefault="00367A6C" w:rsidP="00367A6C">
      <w:pPr>
        <w:spacing w:after="0" w:line="240" w:lineRule="auto"/>
        <w:ind w:firstLine="397"/>
        <w:contextualSpacing/>
        <w:jc w:val="both"/>
        <w:rPr>
          <w:rFonts w:ascii="Times New Roman" w:eastAsia="SchoolBookSanPin" w:hAnsi="Times New Roman"/>
          <w:sz w:val="28"/>
          <w:szCs w:val="28"/>
        </w:rPr>
      </w:pPr>
      <w:r w:rsidRPr="0012038A">
        <w:rPr>
          <w:rFonts w:ascii="Times New Roman" w:hAnsi="Times New Roman"/>
          <w:sz w:val="28"/>
          <w:szCs w:val="28"/>
        </w:rPr>
        <w:t>119.8.7.2. </w:t>
      </w:r>
      <w:r w:rsidRPr="0012038A">
        <w:rPr>
          <w:rFonts w:ascii="Times New Roman" w:eastAsia="SchoolBookSanPin" w:hAnsi="Times New Roman"/>
          <w:sz w:val="28"/>
          <w:szCs w:val="28"/>
        </w:rPr>
        <w:t>Овладение универсальными коммуникативными действиями:</w:t>
      </w:r>
    </w:p>
    <w:p w14:paraId="0047D63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eastAsia="SchoolBookSanPin" w:hAnsi="Times New Roman"/>
          <w:sz w:val="28"/>
          <w:szCs w:val="28"/>
        </w:rPr>
        <w:t>1) общение:</w:t>
      </w:r>
    </w:p>
    <w:p w14:paraId="5EF21F6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w:t>
      </w:r>
      <w:r w:rsidRPr="0012038A">
        <w:rPr>
          <w:rFonts w:ascii="Times New Roman" w:hAnsi="Times New Roman"/>
          <w:sz w:val="28"/>
          <w:szCs w:val="28"/>
        </w:rPr>
        <w:lastRenderedPageBreak/>
        <w:t>диалога или дискуссии);</w:t>
      </w:r>
    </w:p>
    <w:p w14:paraId="09AB6BF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14:paraId="1059B7C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14:paraId="5CEC06F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14:paraId="65D4EC8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2) совместная деятельность:</w:t>
      </w:r>
    </w:p>
    <w:p w14:paraId="3481ED7A" w14:textId="77777777" w:rsidR="00367A6C" w:rsidRPr="0012038A" w:rsidRDefault="00367A6C" w:rsidP="00367A6C">
      <w:pPr>
        <w:spacing w:after="0" w:line="240" w:lineRule="auto"/>
        <w:ind w:firstLine="397"/>
        <w:contextualSpacing/>
        <w:jc w:val="both"/>
        <w:rPr>
          <w:rFonts w:ascii="Times New Roman" w:hAnsi="Times New Roman"/>
          <w:iCs/>
          <w:sz w:val="28"/>
          <w:szCs w:val="28"/>
        </w:rPr>
      </w:pPr>
      <w:r w:rsidRPr="0012038A">
        <w:rPr>
          <w:rFonts w:ascii="Times New Roman" w:hAnsi="Times New Roman"/>
          <w:sz w:val="28"/>
          <w:szCs w:val="28"/>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14:paraId="7780284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14:paraId="0A96062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387708C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оценивать качество своего вклада и каждого участника команды в общий результат по разработанным критериям; </w:t>
      </w:r>
    </w:p>
    <w:p w14:paraId="4998380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14:paraId="6FAAECF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14:paraId="0B5199F3" w14:textId="77777777" w:rsidR="00367A6C" w:rsidRPr="0012038A" w:rsidRDefault="00367A6C" w:rsidP="00367A6C">
      <w:pPr>
        <w:spacing w:after="0" w:line="240" w:lineRule="auto"/>
        <w:ind w:firstLine="397"/>
        <w:contextualSpacing/>
        <w:jc w:val="both"/>
        <w:rPr>
          <w:rFonts w:ascii="Times New Roman" w:eastAsia="SchoolBookSanPin" w:hAnsi="Times New Roman"/>
          <w:sz w:val="28"/>
          <w:szCs w:val="28"/>
        </w:rPr>
      </w:pPr>
      <w:r w:rsidRPr="0012038A">
        <w:rPr>
          <w:rFonts w:ascii="Times New Roman" w:hAnsi="Times New Roman"/>
          <w:sz w:val="28"/>
          <w:szCs w:val="28"/>
        </w:rPr>
        <w:t>119.8.7.3. </w:t>
      </w:r>
      <w:r w:rsidRPr="0012038A">
        <w:rPr>
          <w:rFonts w:ascii="Times New Roman" w:eastAsia="SchoolBookSanPin" w:hAnsi="Times New Roman"/>
          <w:sz w:val="28"/>
          <w:szCs w:val="28"/>
        </w:rPr>
        <w:t>Овладение универсальными регулятивными действиями:</w:t>
      </w:r>
    </w:p>
    <w:p w14:paraId="548BA710" w14:textId="77777777" w:rsidR="00367A6C" w:rsidRPr="0012038A" w:rsidRDefault="00367A6C" w:rsidP="00367A6C">
      <w:pPr>
        <w:spacing w:after="0" w:line="240" w:lineRule="auto"/>
        <w:ind w:firstLine="397"/>
        <w:contextualSpacing/>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 самоорганизация: </w:t>
      </w:r>
    </w:p>
    <w:p w14:paraId="0C94FBF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использовать биологические знания для выявления проблем и их решения в жизненных и учебных ситуациях;</w:t>
      </w:r>
    </w:p>
    <w:p w14:paraId="4A92DC7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14:paraId="7F20A1B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21E9A7B4"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14:paraId="1BD3685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14:paraId="185714D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расширять рамки учебного предмета на основе личных предпочтений;</w:t>
      </w:r>
    </w:p>
    <w:p w14:paraId="5FC8701F"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ответственность за решение;</w:t>
      </w:r>
    </w:p>
    <w:p w14:paraId="27824F8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14:paraId="4D32721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2350D4F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lastRenderedPageBreak/>
        <w:t>2) самоконтроль:</w:t>
      </w:r>
    </w:p>
    <w:p w14:paraId="6F061EE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вносить коррективы в деятельность, оценивать соответствие результатов целям;</w:t>
      </w:r>
    </w:p>
    <w:p w14:paraId="58DC7FB3"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14:paraId="1E1BD29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14:paraId="2C69C4A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14:paraId="70AA8C3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3) принятия себя и других</w:t>
      </w:r>
    </w:p>
    <w:p w14:paraId="59D3023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14:paraId="0F099E3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14:paraId="7F07D628"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14:paraId="6AAFBA7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развивать способность понимать мир с позиции другого человека.</w:t>
      </w:r>
    </w:p>
    <w:p w14:paraId="72920DE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119.8.8. Предметные результаты освоения </w:t>
      </w:r>
      <w:proofErr w:type="spellStart"/>
      <w:r w:rsidRPr="0012038A">
        <w:rPr>
          <w:rFonts w:ascii="Times New Roman" w:hAnsi="Times New Roman"/>
          <w:sz w:val="28"/>
          <w:szCs w:val="28"/>
        </w:rPr>
        <w:t>прораммы</w:t>
      </w:r>
      <w:proofErr w:type="spellEnd"/>
      <w:r w:rsidRPr="0012038A">
        <w:rPr>
          <w:rFonts w:ascii="Times New Roman" w:hAnsi="Times New Roman"/>
          <w:sz w:val="28"/>
          <w:szCs w:val="28"/>
        </w:rPr>
        <w:t xml:space="preserve">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w:t>
      </w:r>
      <w:proofErr w:type="spellStart"/>
      <w:r w:rsidRPr="0012038A">
        <w:rPr>
          <w:rFonts w:ascii="Times New Roman" w:hAnsi="Times New Roman"/>
          <w:sz w:val="28"/>
          <w:szCs w:val="28"/>
        </w:rPr>
        <w:t>представленны</w:t>
      </w:r>
      <w:proofErr w:type="spellEnd"/>
      <w:r w:rsidRPr="0012038A">
        <w:rPr>
          <w:rFonts w:ascii="Times New Roman" w:hAnsi="Times New Roman"/>
          <w:sz w:val="28"/>
          <w:szCs w:val="28"/>
        </w:rPr>
        <w:t xml:space="preserve"> по годам обучения.</w:t>
      </w:r>
    </w:p>
    <w:p w14:paraId="682CFFA2"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119.8.9. Предметные результаты освоения учебного предмета «Биология» в 10 </w:t>
      </w:r>
      <w:proofErr w:type="spellStart"/>
      <w:r w:rsidRPr="0012038A">
        <w:rPr>
          <w:rFonts w:ascii="Times New Roman" w:hAnsi="Times New Roman"/>
          <w:sz w:val="28"/>
          <w:szCs w:val="28"/>
        </w:rPr>
        <w:t>клвссе</w:t>
      </w:r>
      <w:proofErr w:type="spellEnd"/>
      <w:r w:rsidRPr="0012038A">
        <w:rPr>
          <w:rFonts w:ascii="Times New Roman" w:hAnsi="Times New Roman"/>
          <w:sz w:val="28"/>
          <w:szCs w:val="28"/>
        </w:rPr>
        <w:t xml:space="preserve"> должны отражать:</w:t>
      </w:r>
    </w:p>
    <w:p w14:paraId="2157CF15"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40B01B5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14:paraId="3F14BF3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излагать биологические теории (клеточная, хромосомная, мутационная, центральная догма молекулярной биологии),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 к живым системам;</w:t>
      </w:r>
    </w:p>
    <w:p w14:paraId="19F8F4E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w:t>
      </w:r>
      <w:r w:rsidRPr="0012038A">
        <w:rPr>
          <w:rFonts w:ascii="Times New Roman" w:hAnsi="Times New Roman"/>
          <w:sz w:val="28"/>
          <w:szCs w:val="28"/>
        </w:rPr>
        <w:lastRenderedPageBreak/>
        <w:t>на основании полученных результатов;</w:t>
      </w:r>
    </w:p>
    <w:p w14:paraId="7ED7294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14:paraId="1F57D5A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14:paraId="07AC0C2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умение решать элементарные генетические задачи на моно- и </w:t>
      </w:r>
      <w:proofErr w:type="spellStart"/>
      <w:r w:rsidRPr="0012038A">
        <w:rPr>
          <w:rFonts w:ascii="Times New Roman" w:hAnsi="Times New Roman"/>
          <w:sz w:val="28"/>
          <w:szCs w:val="28"/>
        </w:rPr>
        <w:t>дигибридное</w:t>
      </w:r>
      <w:proofErr w:type="spellEnd"/>
      <w:r w:rsidRPr="0012038A">
        <w:rPr>
          <w:rFonts w:ascii="Times New Roman" w:hAnsi="Times New Roman"/>
          <w:sz w:val="28"/>
          <w:szCs w:val="28"/>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14:paraId="6E5B45FA"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выполнять лабораторные и практические работы, соблюдать правила при работе с учебным и лабораторным оборудованием;</w:t>
      </w:r>
    </w:p>
    <w:p w14:paraId="3E9873C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14:paraId="799F02D7"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643CF8F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119.8.10. Предметные результаты освоения учебного предмета «Биология» в 11 классе должны отражать:</w:t>
      </w:r>
    </w:p>
    <w:p w14:paraId="122866DD"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14:paraId="32FEF02C"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w:t>
      </w:r>
      <w:proofErr w:type="spellStart"/>
      <w:r w:rsidRPr="0012038A">
        <w:rPr>
          <w:rFonts w:ascii="Times New Roman" w:hAnsi="Times New Roman"/>
          <w:sz w:val="28"/>
          <w:szCs w:val="28"/>
        </w:rPr>
        <w:t>редуценты</w:t>
      </w:r>
      <w:proofErr w:type="spellEnd"/>
      <w:r w:rsidRPr="0012038A">
        <w:rPr>
          <w:rFonts w:ascii="Times New Roman" w:hAnsi="Times New Roman"/>
          <w:sz w:val="28"/>
          <w:szCs w:val="28"/>
        </w:rPr>
        <w:t>, цепи питания, экологическая пирамида, биогеоценоз, биосфера;</w:t>
      </w:r>
    </w:p>
    <w:p w14:paraId="7950913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Северцова, учения о биосфере В.И. Вернадского), определять границы их применимости к живым системам;</w:t>
      </w:r>
    </w:p>
    <w:p w14:paraId="22DECA0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умение владеть методами научного познания в биологии: наблюдение и </w:t>
      </w:r>
      <w:r w:rsidRPr="0012038A">
        <w:rPr>
          <w:rFonts w:ascii="Times New Roman" w:hAnsi="Times New Roman"/>
          <w:sz w:val="28"/>
          <w:szCs w:val="28"/>
        </w:rPr>
        <w:lastRenderedPageBreak/>
        <w:t>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14:paraId="57F98ED0"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 xml:space="preserve">умение выделять существенные признаки строения биологических объектов: видов, популяций, продуцентов, консументов, </w:t>
      </w:r>
      <w:proofErr w:type="spellStart"/>
      <w:r w:rsidRPr="0012038A">
        <w:rPr>
          <w:rFonts w:ascii="Times New Roman" w:hAnsi="Times New Roman"/>
          <w:sz w:val="28"/>
          <w:szCs w:val="28"/>
        </w:rPr>
        <w:t>редуцентов</w:t>
      </w:r>
      <w:proofErr w:type="spellEnd"/>
      <w:r w:rsidRPr="0012038A">
        <w:rPr>
          <w:rFonts w:ascii="Times New Roman" w:hAnsi="Times New Roman"/>
          <w:sz w:val="28"/>
          <w:szCs w:val="28"/>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14:paraId="1BE8AFB6"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14:paraId="48A98D0B"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решать элементарные биологические задачи, составлять схемы переноса веществ и энергии в экосистемах (цепи питания);</w:t>
      </w:r>
    </w:p>
    <w:p w14:paraId="2B94B41E"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выполнять лабораторные и практические работы, соблюдать правила при работе с учебным и лабораторным оборудованием;</w:t>
      </w:r>
    </w:p>
    <w:p w14:paraId="02CEA391"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14:paraId="4C659BC9" w14:textId="77777777" w:rsidR="00367A6C" w:rsidRPr="0012038A" w:rsidRDefault="00367A6C" w:rsidP="00367A6C">
      <w:pPr>
        <w:spacing w:after="0" w:line="240" w:lineRule="auto"/>
        <w:ind w:firstLine="397"/>
        <w:contextualSpacing/>
        <w:jc w:val="both"/>
        <w:rPr>
          <w:rFonts w:ascii="Times New Roman" w:hAnsi="Times New Roman"/>
          <w:sz w:val="28"/>
          <w:szCs w:val="28"/>
        </w:rPr>
      </w:pPr>
      <w:r w:rsidRPr="0012038A">
        <w:rPr>
          <w:rFonts w:ascii="Times New Roman" w:hAnsi="Times New Roman"/>
          <w:sz w:val="28"/>
          <w:szCs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14:paraId="71164B01" w14:textId="77777777" w:rsidR="00BC208A" w:rsidRDefault="00BC208A" w:rsidP="00367A6C">
      <w:pPr>
        <w:spacing w:after="0" w:line="240" w:lineRule="auto"/>
        <w:ind w:firstLine="397"/>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4CB"/>
    <w:rsid w:val="00367A6C"/>
    <w:rsid w:val="005604CB"/>
    <w:rsid w:val="00AA4993"/>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43C64"/>
  <w15:chartTrackingRefBased/>
  <w15:docId w15:val="{50C02A50-0F92-452D-B80D-CF1D4384F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7A6C"/>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num">
    <w:name w:val="list-num"/>
    <w:basedOn w:val="a"/>
    <w:qFormat/>
    <w:rsid w:val="00367A6C"/>
    <w:pPr>
      <w:tabs>
        <w:tab w:val="left" w:pos="0"/>
        <w:tab w:val="left" w:pos="397"/>
      </w:tabs>
      <w:autoSpaceDE w:val="0"/>
      <w:autoSpaceDN w:val="0"/>
      <w:adjustRightInd w:val="0"/>
      <w:spacing w:after="0" w:line="240" w:lineRule="atLeast"/>
      <w:ind w:left="397" w:hanging="57"/>
      <w:jc w:val="both"/>
      <w:textAlignment w:val="center"/>
    </w:pPr>
    <w:rPr>
      <w:rFonts w:ascii="SchoolBookSanPin" w:eastAsia="Times New Roman" w:hAnsi="SchoolBookSanPin" w:cs="SchoolBookSanPin"/>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8705</Words>
  <Characters>49624</Characters>
  <Application>Microsoft Office Word</Application>
  <DocSecurity>0</DocSecurity>
  <Lines>413</Lines>
  <Paragraphs>116</Paragraphs>
  <ScaleCrop>false</ScaleCrop>
  <Company/>
  <LinksUpToDate>false</LinksUpToDate>
  <CharactersWithSpaces>58213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2024-01-14T14:12:00Z</dcterms:created>
  <dcterms:modified xsi:type="dcterms:W3CDTF">2024-01-14T14:12:00Z</dcterms:modified>
</cp:coreProperties>
</file>